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B8B0189" w:rsidP="0B21D9C7" w:rsidRDefault="0B8B0189" w14:paraId="7E837250" w14:textId="012B860D">
      <w:pPr>
        <w:pStyle w:val="Ttulo"/>
        <w:spacing w:after="160" w:line="259" w:lineRule="auto"/>
        <w:jc w:val="center"/>
        <w:rPr>
          <w:rFonts w:ascii="Rockwell Nova" w:hAnsi="Rockwell Nova" w:eastAsia="Rockwell Nova" w:cs="Rockwell Nova"/>
          <w:b w:val="1"/>
          <w:bCs w:val="1"/>
          <w:sz w:val="28"/>
          <w:szCs w:val="28"/>
        </w:rPr>
      </w:pPr>
      <w:r w:rsidRPr="0B21D9C7" w:rsidR="0B8B0189">
        <w:rPr>
          <w:rFonts w:ascii="Rockwell Nova" w:hAnsi="Rockwell Nova" w:eastAsia="Rockwell Nova" w:cs="Rockwell Nova"/>
          <w:b w:val="1"/>
          <w:bCs w:val="1"/>
          <w:sz w:val="28"/>
          <w:szCs w:val="28"/>
        </w:rPr>
        <w:t>Predicción</w:t>
      </w:r>
      <w:r w:rsidRPr="0B21D9C7" w:rsidR="2F226F4F">
        <w:rPr>
          <w:rFonts w:ascii="Rockwell Nova" w:hAnsi="Rockwell Nova" w:eastAsia="Rockwell Nova" w:cs="Rockwell Nova"/>
          <w:b w:val="1"/>
          <w:bCs w:val="1"/>
          <w:sz w:val="28"/>
          <w:szCs w:val="28"/>
        </w:rPr>
        <w:t xml:space="preserve"> Entrada</w:t>
      </w:r>
      <w:r w:rsidRPr="0B21D9C7" w:rsidR="0B8B0189">
        <w:rPr>
          <w:rFonts w:ascii="Rockwell Nova" w:hAnsi="Rockwell Nova" w:eastAsia="Rockwell Nova" w:cs="Rockwell Nova"/>
          <w:b w:val="1"/>
          <w:bCs w:val="1"/>
          <w:sz w:val="28"/>
          <w:szCs w:val="28"/>
        </w:rPr>
        <w:t xml:space="preserve"> </w:t>
      </w:r>
      <w:r w:rsidRPr="0B21D9C7" w:rsidR="0B8B0189">
        <w:rPr>
          <w:rFonts w:ascii="Rockwell Nova" w:hAnsi="Rockwell Nova" w:eastAsia="Rockwell Nova" w:cs="Rockwell Nova"/>
          <w:b w:val="1"/>
          <w:bCs w:val="1"/>
          <w:sz w:val="28"/>
          <w:szCs w:val="28"/>
        </w:rPr>
        <w:t xml:space="preserve">de </w:t>
      </w:r>
      <w:r w:rsidRPr="0B21D9C7" w:rsidR="2A0EC5DB">
        <w:rPr>
          <w:rFonts w:ascii="Rockwell Nova" w:hAnsi="Rockwell Nova" w:eastAsia="Rockwell Nova" w:cs="Rockwell Nova"/>
          <w:b w:val="1"/>
          <w:bCs w:val="1"/>
          <w:sz w:val="28"/>
          <w:szCs w:val="28"/>
        </w:rPr>
        <w:t>T</w:t>
      </w:r>
      <w:r w:rsidRPr="0B21D9C7" w:rsidR="0B8B0189">
        <w:rPr>
          <w:rFonts w:ascii="Rockwell Nova" w:hAnsi="Rockwell Nova" w:eastAsia="Rockwell Nova" w:cs="Rockwell Nova"/>
          <w:b w:val="1"/>
          <w:bCs w:val="1"/>
          <w:sz w:val="28"/>
          <w:szCs w:val="28"/>
        </w:rPr>
        <w:t>rámites</w:t>
      </w:r>
    </w:p>
    <w:p w:rsidR="0B8B0189" w:rsidP="50DA2191" w:rsidRDefault="0B8B0189" w14:paraId="41D95211" w14:textId="1317E553">
      <w:pPr>
        <w:spacing w:after="240" w:line="288" w:lineRule="auto"/>
        <w:rPr>
          <w:rFonts w:ascii="Times New Roman" w:hAnsi="Times New Roman" w:eastAsia="Times New Roman" w:cs="Times New Roman"/>
          <w:sz w:val="24"/>
          <w:szCs w:val="24"/>
        </w:rPr>
      </w:pPr>
      <w:r w:rsidRPr="50DA2191">
        <w:rPr>
          <w:rFonts w:ascii="Times New Roman" w:hAnsi="Times New Roman" w:eastAsia="Times New Roman" w:cs="Times New Roman"/>
          <w:b/>
          <w:bCs/>
          <w:sz w:val="24"/>
          <w:szCs w:val="24"/>
        </w:rPr>
        <w:t>¿Qué es?</w:t>
      </w:r>
    </w:p>
    <w:p w:rsidR="0B8B0189" w:rsidP="7248CAFE" w:rsidRDefault="0B8B0189" w14:paraId="2AAF796D" w14:textId="0EA0BEB9">
      <w:pPr>
        <w:spacing w:after="240" w:line="288" w:lineRule="auto"/>
        <w:jc w:val="both"/>
        <w:rPr>
          <w:rFonts w:ascii="Times New Roman" w:hAnsi="Times New Roman" w:eastAsia="Times New Roman" w:cs="Times New Roman"/>
          <w:sz w:val="24"/>
          <w:szCs w:val="24"/>
          <w:lang w:val="es-CO"/>
        </w:rPr>
      </w:pPr>
      <w:r w:rsidRPr="168A887A" w:rsidR="0B8B0189">
        <w:rPr>
          <w:rFonts w:ascii="Times New Roman" w:hAnsi="Times New Roman" w:eastAsia="Times New Roman" w:cs="Times New Roman"/>
          <w:sz w:val="24"/>
          <w:szCs w:val="24"/>
        </w:rPr>
        <w:t xml:space="preserve">Es una </w:t>
      </w:r>
      <w:r w:rsidRPr="168A887A" w:rsidR="4414D4F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s-CO"/>
        </w:rPr>
        <w:t>herramienta</w:t>
      </w:r>
      <w:r w:rsidRPr="168A887A" w:rsidR="272EE9C4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s-CO"/>
        </w:rPr>
        <w:t xml:space="preserve"> </w:t>
      </w:r>
      <w:r w:rsidRPr="168A887A" w:rsidR="792D9D01">
        <w:rPr>
          <w:rFonts w:ascii="Times New Roman" w:hAnsi="Times New Roman" w:eastAsia="Times New Roman" w:cs="Times New Roman"/>
          <w:sz w:val="24"/>
          <w:szCs w:val="24"/>
          <w:lang w:val="es-CO"/>
        </w:rPr>
        <w:t xml:space="preserve">cuyo propósito es </w:t>
      </w:r>
      <w:r w:rsidRPr="168A887A" w:rsidR="4414D4FC">
        <w:rPr>
          <w:rFonts w:ascii="Times New Roman" w:hAnsi="Times New Roman" w:eastAsia="Times New Roman" w:cs="Times New Roman"/>
          <w:sz w:val="24"/>
          <w:szCs w:val="24"/>
          <w:lang w:val="es-CO"/>
        </w:rPr>
        <w:t xml:space="preserve">predecir </w:t>
      </w:r>
      <w:r w:rsidRPr="168A887A" w:rsidR="5594AE38">
        <w:rPr>
          <w:rFonts w:ascii="Times New Roman" w:hAnsi="Times New Roman" w:eastAsia="Times New Roman" w:cs="Times New Roman"/>
          <w:sz w:val="24"/>
          <w:szCs w:val="24"/>
          <w:lang w:val="es-CO"/>
        </w:rPr>
        <w:t xml:space="preserve">la cantidad </w:t>
      </w:r>
      <w:r w:rsidRPr="168A887A" w:rsidR="4414D4FC">
        <w:rPr>
          <w:rFonts w:ascii="Times New Roman" w:hAnsi="Times New Roman" w:eastAsia="Times New Roman" w:cs="Times New Roman"/>
          <w:sz w:val="24"/>
          <w:szCs w:val="24"/>
          <w:lang w:val="es-CO"/>
        </w:rPr>
        <w:t xml:space="preserve">y el momento de entrada de futuros </w:t>
      </w:r>
      <w:r w:rsidRPr="168A887A" w:rsidR="67BB0EE6">
        <w:rPr>
          <w:rFonts w:ascii="Times New Roman" w:hAnsi="Times New Roman" w:eastAsia="Times New Roman" w:cs="Times New Roman"/>
          <w:sz w:val="24"/>
          <w:szCs w:val="24"/>
          <w:lang w:val="es-CO"/>
        </w:rPr>
        <w:t>trámites</w:t>
      </w:r>
      <w:r w:rsidRPr="168A887A" w:rsidR="45390A81">
        <w:rPr>
          <w:rFonts w:ascii="Times New Roman" w:hAnsi="Times New Roman" w:eastAsia="Times New Roman" w:cs="Times New Roman"/>
          <w:sz w:val="24"/>
          <w:szCs w:val="24"/>
          <w:lang w:val="es-CO"/>
        </w:rPr>
        <w:t xml:space="preserve">, en base a la consideración de </w:t>
      </w:r>
      <w:r w:rsidRPr="168A887A" w:rsidR="539A358D">
        <w:rPr>
          <w:rFonts w:ascii="Times New Roman" w:hAnsi="Times New Roman" w:eastAsia="Times New Roman" w:cs="Times New Roman"/>
          <w:sz w:val="24"/>
          <w:szCs w:val="24"/>
          <w:lang w:val="es-CO"/>
        </w:rPr>
        <w:t xml:space="preserve">variedad de factores externos que pueden influir en </w:t>
      </w:r>
      <w:r w:rsidRPr="168A887A" w:rsidR="12710DDF">
        <w:rPr>
          <w:rFonts w:ascii="Times New Roman" w:hAnsi="Times New Roman" w:eastAsia="Times New Roman" w:cs="Times New Roman"/>
          <w:sz w:val="24"/>
          <w:szCs w:val="24"/>
          <w:lang w:val="es-CO"/>
        </w:rPr>
        <w:t xml:space="preserve">dicho </w:t>
      </w:r>
      <w:r w:rsidRPr="168A887A" w:rsidR="539A358D">
        <w:rPr>
          <w:rFonts w:ascii="Times New Roman" w:hAnsi="Times New Roman" w:eastAsia="Times New Roman" w:cs="Times New Roman"/>
          <w:sz w:val="24"/>
          <w:szCs w:val="24"/>
          <w:lang w:val="es-CO"/>
        </w:rPr>
        <w:t>comportamiento,</w:t>
      </w:r>
      <w:r w:rsidRPr="168A887A" w:rsidR="0F711525">
        <w:rPr>
          <w:rFonts w:ascii="Times New Roman" w:hAnsi="Times New Roman" w:eastAsia="Times New Roman" w:cs="Times New Roman"/>
          <w:sz w:val="24"/>
          <w:szCs w:val="24"/>
          <w:lang w:val="es-CO"/>
        </w:rPr>
        <w:t xml:space="preserve"> de manera que permit</w:t>
      </w:r>
      <w:r w:rsidRPr="168A887A" w:rsidR="47D7F733">
        <w:rPr>
          <w:rFonts w:ascii="Times New Roman" w:hAnsi="Times New Roman" w:eastAsia="Times New Roman" w:cs="Times New Roman"/>
          <w:sz w:val="24"/>
          <w:szCs w:val="24"/>
          <w:lang w:val="es-CO"/>
        </w:rPr>
        <w:t>e</w:t>
      </w:r>
      <w:r w:rsidRPr="168A887A" w:rsidR="0F711525">
        <w:rPr>
          <w:rFonts w:ascii="Times New Roman" w:hAnsi="Times New Roman" w:eastAsia="Times New Roman" w:cs="Times New Roman"/>
          <w:sz w:val="24"/>
          <w:szCs w:val="24"/>
          <w:lang w:val="es-CO"/>
        </w:rPr>
        <w:t xml:space="preserve"> al </w:t>
      </w:r>
      <w:r w:rsidRPr="168A887A" w:rsidR="04FB6B3E">
        <w:rPr>
          <w:rFonts w:ascii="Times New Roman" w:hAnsi="Times New Roman" w:eastAsia="Times New Roman" w:cs="Times New Roman"/>
          <w:sz w:val="24"/>
          <w:szCs w:val="24"/>
          <w:lang w:val="es-CO"/>
        </w:rPr>
        <w:t>usuario</w:t>
      </w:r>
      <w:r w:rsidRPr="168A887A" w:rsidR="2FFB093B">
        <w:rPr>
          <w:rFonts w:ascii="Times New Roman" w:hAnsi="Times New Roman" w:eastAsia="Times New Roman" w:cs="Times New Roman"/>
          <w:sz w:val="24"/>
          <w:szCs w:val="24"/>
          <w:lang w:val="es-CO"/>
        </w:rPr>
        <w:t xml:space="preserve"> </w:t>
      </w:r>
      <w:r w:rsidRPr="168A887A" w:rsidR="0F711525">
        <w:rPr>
          <w:rFonts w:ascii="Times New Roman" w:hAnsi="Times New Roman" w:eastAsia="Times New Roman" w:cs="Times New Roman"/>
          <w:sz w:val="24"/>
          <w:szCs w:val="24"/>
          <w:lang w:val="es-CO"/>
        </w:rPr>
        <w:t>tomar decisiones informadas y</w:t>
      </w:r>
      <w:r w:rsidRPr="168A887A" w:rsidR="36CE1076">
        <w:rPr>
          <w:rFonts w:ascii="Times New Roman" w:hAnsi="Times New Roman" w:eastAsia="Times New Roman" w:cs="Times New Roman"/>
          <w:sz w:val="24"/>
          <w:szCs w:val="24"/>
          <w:lang w:val="es-CO"/>
        </w:rPr>
        <w:t xml:space="preserve"> realizar</w:t>
      </w:r>
      <w:r w:rsidRPr="168A887A" w:rsidR="0F711525">
        <w:rPr>
          <w:rFonts w:ascii="Times New Roman" w:hAnsi="Times New Roman" w:eastAsia="Times New Roman" w:cs="Times New Roman"/>
          <w:sz w:val="24"/>
          <w:szCs w:val="24"/>
          <w:lang w:val="es-CO"/>
        </w:rPr>
        <w:t xml:space="preserve"> ajust</w:t>
      </w:r>
      <w:r w:rsidRPr="168A887A" w:rsidR="49C045C6">
        <w:rPr>
          <w:rFonts w:ascii="Times New Roman" w:hAnsi="Times New Roman" w:eastAsia="Times New Roman" w:cs="Times New Roman"/>
          <w:sz w:val="24"/>
          <w:szCs w:val="24"/>
          <w:lang w:val="es-CO"/>
        </w:rPr>
        <w:t>es de</w:t>
      </w:r>
      <w:r w:rsidRPr="168A887A" w:rsidR="0F711525">
        <w:rPr>
          <w:rFonts w:ascii="Times New Roman" w:hAnsi="Times New Roman" w:eastAsia="Times New Roman" w:cs="Times New Roman"/>
          <w:sz w:val="24"/>
          <w:szCs w:val="24"/>
          <w:lang w:val="es-CO"/>
        </w:rPr>
        <w:t xml:space="preserve"> sus estrategias operativas en función de </w:t>
      </w:r>
      <w:r w:rsidRPr="168A887A" w:rsidR="6657338F">
        <w:rPr>
          <w:rFonts w:ascii="Times New Roman" w:hAnsi="Times New Roman" w:eastAsia="Times New Roman" w:cs="Times New Roman"/>
          <w:sz w:val="24"/>
          <w:szCs w:val="24"/>
          <w:lang w:val="es-CO"/>
        </w:rPr>
        <w:t>dichas</w:t>
      </w:r>
      <w:r w:rsidRPr="168A887A" w:rsidR="0F711525">
        <w:rPr>
          <w:rFonts w:ascii="Times New Roman" w:hAnsi="Times New Roman" w:eastAsia="Times New Roman" w:cs="Times New Roman"/>
          <w:sz w:val="24"/>
          <w:szCs w:val="24"/>
          <w:lang w:val="es-CO"/>
        </w:rPr>
        <w:t xml:space="preserve"> proyecciones</w:t>
      </w:r>
      <w:r w:rsidRPr="168A887A" w:rsidR="01FE9494">
        <w:rPr>
          <w:rFonts w:ascii="Times New Roman" w:hAnsi="Times New Roman" w:eastAsia="Times New Roman" w:cs="Times New Roman"/>
          <w:sz w:val="24"/>
          <w:szCs w:val="24"/>
          <w:lang w:val="es-CO"/>
        </w:rPr>
        <w:t>.</w:t>
      </w:r>
    </w:p>
    <w:p w:rsidR="5B6EA2EA" w:rsidP="50DA2191" w:rsidRDefault="5B6EA2EA" w14:paraId="7DA51138" w14:textId="6011A5BF">
      <w:pPr>
        <w:spacing w:after="240" w:line="288" w:lineRule="auto"/>
        <w:rPr>
          <w:rFonts w:ascii="Times New Roman" w:hAnsi="Times New Roman" w:eastAsia="Times New Roman" w:cs="Times New Roman"/>
          <w:sz w:val="24"/>
          <w:szCs w:val="24"/>
          <w:lang w:val="es-CO"/>
        </w:rPr>
      </w:pPr>
      <w:r w:rsidRPr="50DA2191">
        <w:rPr>
          <w:rFonts w:ascii="Times New Roman" w:hAnsi="Times New Roman" w:eastAsia="Times New Roman" w:cs="Times New Roman"/>
          <w:b/>
          <w:bCs/>
          <w:sz w:val="24"/>
          <w:szCs w:val="24"/>
          <w:lang w:val="es-CO"/>
        </w:rPr>
        <w:t>Características</w:t>
      </w:r>
    </w:p>
    <w:p w:rsidR="7E8AB039" w:rsidP="46B0D7D5" w:rsidRDefault="7E8AB039" w14:paraId="6ED00BAD" w14:textId="00398E66">
      <w:pPr>
        <w:pStyle w:val="Prrafodelista"/>
        <w:numPr>
          <w:ilvl w:val="0"/>
          <w:numId w:val="4"/>
        </w:numPr>
        <w:spacing w:after="240" w:afterAutospacing="off" w:line="288" w:lineRule="auto"/>
        <w:jc w:val="both"/>
        <w:rPr>
          <w:rFonts w:ascii="Times New Roman" w:hAnsi="Times New Roman" w:eastAsia="Times New Roman" w:cs="Times New Roman"/>
          <w:sz w:val="24"/>
          <w:szCs w:val="24"/>
          <w:lang w:val="es-CO"/>
        </w:rPr>
      </w:pPr>
      <w:r w:rsidRPr="1440A4AD" w:rsidR="0E28ED4F">
        <w:rPr>
          <w:rFonts w:ascii="Times New Roman" w:hAnsi="Times New Roman" w:eastAsia="Times New Roman" w:cs="Times New Roman"/>
          <w:sz w:val="24"/>
          <w:szCs w:val="24"/>
          <w:lang w:val="es-CO"/>
        </w:rPr>
        <w:t>Configuración de consulta</w:t>
      </w:r>
    </w:p>
    <w:p w:rsidR="5DF30A03" w:rsidP="03387704" w:rsidRDefault="5DF30A03" w14:paraId="2816FAA0" w14:textId="590D95F0">
      <w:pPr>
        <w:pStyle w:val="Normal"/>
        <w:spacing w:after="240" w:line="288" w:lineRule="auto"/>
        <w:jc w:val="center"/>
      </w:pPr>
      <w:r w:rsidR="10AF8912">
        <w:drawing>
          <wp:inline wp14:editId="03387704" wp14:anchorId="1C2DBA51">
            <wp:extent cx="4572000" cy="1095375"/>
            <wp:effectExtent l="0" t="0" r="0" b="0"/>
            <wp:docPr id="144800712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e23ab2ddd9434c65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7379D8" w:rsidR="5DF30A03" w:rsidP="276E8464" w:rsidRDefault="5DF30A03" w14:paraId="26874458" w14:textId="6C18D44B">
      <w:pPr>
        <w:pStyle w:val="Prrafodelista"/>
        <w:numPr>
          <w:ilvl w:val="0"/>
          <w:numId w:val="5"/>
        </w:numPr>
        <w:spacing w:after="40" w:line="288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2EE34CB3" w:rsidR="5DF30A03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Colección:</w:t>
      </w:r>
      <w:r w:rsidRPr="2EE34CB3" w:rsidR="64854727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 </w:t>
      </w:r>
      <w:r w:rsidRPr="2EE34CB3" w:rsidR="1ADBA503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Servicio/</w:t>
      </w:r>
      <w:r w:rsidRPr="2EE34CB3" w:rsidR="6485472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Proyecto a consultar.</w:t>
      </w:r>
    </w:p>
    <w:p w:rsidRPr="007379D8" w:rsidR="5DF30A03" w:rsidP="007379D8" w:rsidRDefault="5DF30A03" w14:paraId="435CE09D" w14:textId="5CA6A8BC">
      <w:pPr>
        <w:pStyle w:val="Prrafodelista"/>
        <w:numPr>
          <w:ilvl w:val="0"/>
          <w:numId w:val="5"/>
        </w:numPr>
        <w:spacing w:after="40" w:line="288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2EE34CB3" w:rsidR="5DF30A03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Proyecto:</w:t>
      </w:r>
      <w:r w:rsidRPr="2EE34CB3" w:rsidR="4AD81284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 </w:t>
      </w:r>
      <w:r w:rsidRPr="2EE34CB3" w:rsidR="7C674B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Selección del proyecto específico a consultar (si en colección se seleccionó un </w:t>
      </w:r>
      <w:r w:rsidRPr="2EE34CB3" w:rsidR="7C674B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servicio)</w:t>
      </w:r>
      <w:r w:rsidRPr="2EE34CB3" w:rsidR="0CB44C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</w:t>
      </w:r>
      <w:r w:rsidRPr="2EE34CB3" w:rsidR="7C674B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/</w:t>
      </w:r>
      <w:r w:rsidRPr="2EE34CB3" w:rsidR="4AD81284">
        <w:rPr>
          <w:rFonts w:ascii="Times New Roman" w:hAnsi="Times New Roman" w:eastAsia="Times New Roman" w:cs="Times New Roman"/>
          <w:sz w:val="24"/>
          <w:szCs w:val="24"/>
        </w:rPr>
        <w:t>Validación del proyecto seleccionado.</w:t>
      </w:r>
    </w:p>
    <w:p w:rsidRPr="007379D8" w:rsidR="5DF30A03" w:rsidP="276E8464" w:rsidRDefault="5DF30A03" w14:paraId="0BF81690" w14:textId="13907FFD">
      <w:pPr>
        <w:pStyle w:val="Prrafodelista"/>
        <w:numPr>
          <w:ilvl w:val="0"/>
          <w:numId w:val="5"/>
        </w:numPr>
        <w:spacing w:after="40" w:line="288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2EE34CB3" w:rsidR="5DF30A03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Proceso:</w:t>
      </w:r>
      <w:r w:rsidRPr="2EE34CB3" w:rsidR="6D93DA0E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 </w:t>
      </w:r>
      <w:r w:rsidRPr="2EE34CB3" w:rsidR="2A170BD7">
        <w:rPr>
          <w:rFonts w:ascii="Times New Roman" w:hAnsi="Times New Roman" w:eastAsia="Times New Roman" w:cs="Times New Roman"/>
          <w:sz w:val="24"/>
          <w:szCs w:val="24"/>
        </w:rPr>
        <w:t xml:space="preserve">Selección del </w:t>
      </w:r>
      <w:r w:rsidRPr="2EE34CB3" w:rsidR="4D927478">
        <w:rPr>
          <w:rFonts w:ascii="Times New Roman" w:hAnsi="Times New Roman" w:eastAsia="Times New Roman" w:cs="Times New Roman"/>
          <w:sz w:val="24"/>
          <w:szCs w:val="24"/>
        </w:rPr>
        <w:t>trámite</w:t>
      </w:r>
      <w:r w:rsidRPr="2EE34CB3" w:rsidR="2A170BD7">
        <w:rPr>
          <w:rFonts w:ascii="Times New Roman" w:hAnsi="Times New Roman" w:eastAsia="Times New Roman" w:cs="Times New Roman"/>
          <w:sz w:val="24"/>
          <w:szCs w:val="24"/>
        </w:rPr>
        <w:t xml:space="preserve"> a </w:t>
      </w:r>
      <w:r w:rsidRPr="2EE34CB3" w:rsidR="1A0D6058">
        <w:rPr>
          <w:rFonts w:ascii="Times New Roman" w:hAnsi="Times New Roman" w:eastAsia="Times New Roman" w:cs="Times New Roman"/>
          <w:sz w:val="24"/>
          <w:szCs w:val="24"/>
        </w:rPr>
        <w:t>consultar</w:t>
      </w:r>
      <w:r w:rsidRPr="2EE34CB3" w:rsidR="2A170BD7">
        <w:rPr>
          <w:rFonts w:ascii="Times New Roman" w:hAnsi="Times New Roman" w:eastAsia="Times New Roman" w:cs="Times New Roman"/>
          <w:sz w:val="24"/>
          <w:szCs w:val="24"/>
        </w:rPr>
        <w:t>.</w:t>
      </w:r>
    </w:p>
    <w:p w:rsidRPr="007379D8" w:rsidR="5DF30A03" w:rsidP="276E8464" w:rsidRDefault="5DF30A03" w14:paraId="70A50E87" w14:textId="79BA5677">
      <w:pPr>
        <w:pStyle w:val="Prrafodelista"/>
        <w:numPr>
          <w:ilvl w:val="0"/>
          <w:numId w:val="5"/>
        </w:numPr>
        <w:spacing w:after="240" w:line="288" w:lineRule="auto"/>
        <w:ind w:left="714" w:hanging="357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2EE34CB3" w:rsidR="5DF30A03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Frecuencia: </w:t>
      </w:r>
      <w:r w:rsidRPr="2EE34CB3" w:rsidR="2EED7B55">
        <w:rPr>
          <w:rFonts w:ascii="Times New Roman" w:hAnsi="Times New Roman" w:eastAsia="Times New Roman" w:cs="Times New Roman"/>
          <w:sz w:val="24"/>
          <w:szCs w:val="24"/>
        </w:rPr>
        <w:t xml:space="preserve">Corresponde al enfoque </w:t>
      </w:r>
      <w:r w:rsidRPr="2EE34CB3" w:rsidR="58B24589">
        <w:rPr>
          <w:rFonts w:ascii="Times New Roman" w:hAnsi="Times New Roman" w:eastAsia="Times New Roman" w:cs="Times New Roman"/>
          <w:sz w:val="24"/>
          <w:szCs w:val="24"/>
        </w:rPr>
        <w:t>de la predicción</w:t>
      </w:r>
      <w:r w:rsidRPr="2EE34CB3" w:rsidR="2EED7B55"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 w:rsidRPr="2EE34CB3" w:rsidR="2D997349">
        <w:rPr>
          <w:rFonts w:ascii="Times New Roman" w:hAnsi="Times New Roman" w:eastAsia="Times New Roman" w:cs="Times New Roman"/>
          <w:sz w:val="24"/>
          <w:szCs w:val="24"/>
        </w:rPr>
        <w:t>puede ser</w:t>
      </w:r>
      <w:r w:rsidRPr="2EE34CB3" w:rsidR="6A5401E7">
        <w:rPr>
          <w:rFonts w:ascii="Times New Roman" w:hAnsi="Times New Roman" w:eastAsia="Times New Roman" w:cs="Times New Roman"/>
          <w:sz w:val="24"/>
          <w:szCs w:val="24"/>
        </w:rPr>
        <w:t>:</w:t>
      </w:r>
    </w:p>
    <w:p w:rsidRPr="007379D8" w:rsidR="5DF30A03" w:rsidP="276E8464" w:rsidRDefault="5DF30A03" w14:paraId="3113FFB1" w14:textId="079119E8">
      <w:pPr>
        <w:pStyle w:val="Prrafodelista"/>
        <w:numPr>
          <w:ilvl w:val="0"/>
          <w:numId w:val="7"/>
        </w:numPr>
        <w:spacing w:after="240" w:line="288" w:lineRule="auto"/>
        <w:ind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4E3A75BC" w:rsidR="6A5401E7">
        <w:rPr>
          <w:rFonts w:ascii="Times New Roman" w:hAnsi="Times New Roman" w:eastAsia="Times New Roman" w:cs="Times New Roman"/>
          <w:sz w:val="24"/>
          <w:szCs w:val="24"/>
        </w:rPr>
        <w:t>P</w:t>
      </w:r>
      <w:r w:rsidRPr="4E3A75BC" w:rsidR="2D997349">
        <w:rPr>
          <w:rFonts w:ascii="Times New Roman" w:hAnsi="Times New Roman" w:eastAsia="Times New Roman" w:cs="Times New Roman"/>
          <w:sz w:val="24"/>
          <w:szCs w:val="24"/>
        </w:rPr>
        <w:t xml:space="preserve">or </w:t>
      </w:r>
      <w:r w:rsidRPr="4E3A75BC" w:rsidR="145A7569">
        <w:rPr>
          <w:rFonts w:ascii="Times New Roman" w:hAnsi="Times New Roman" w:eastAsia="Times New Roman" w:cs="Times New Roman"/>
          <w:sz w:val="24"/>
          <w:szCs w:val="24"/>
        </w:rPr>
        <w:t>D</w:t>
      </w:r>
      <w:r w:rsidRPr="4E3A75BC" w:rsidR="2D997349">
        <w:rPr>
          <w:rFonts w:ascii="Times New Roman" w:hAnsi="Times New Roman" w:eastAsia="Times New Roman" w:cs="Times New Roman"/>
          <w:sz w:val="24"/>
          <w:szCs w:val="24"/>
        </w:rPr>
        <w:t>ía</w:t>
      </w:r>
      <w:r w:rsidRPr="4E3A75BC" w:rsidR="554EE1B0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4E3A75BC" w:rsidR="09D5CB51">
        <w:rPr>
          <w:rFonts w:ascii="Times New Roman" w:hAnsi="Times New Roman" w:eastAsia="Times New Roman" w:cs="Times New Roman"/>
          <w:sz w:val="24"/>
          <w:szCs w:val="24"/>
        </w:rPr>
        <w:t>(</w:t>
      </w:r>
      <w:r w:rsidRPr="4E3A75BC" w:rsidR="2D997349">
        <w:rPr>
          <w:rFonts w:ascii="Times New Roman" w:hAnsi="Times New Roman" w:eastAsia="Times New Roman" w:cs="Times New Roman"/>
          <w:sz w:val="24"/>
          <w:szCs w:val="24"/>
        </w:rPr>
        <w:t>Cantidad de entradas/día)</w:t>
      </w:r>
    </w:p>
    <w:p w:rsidRPr="007379D8" w:rsidR="5DF30A03" w:rsidP="276E8464" w:rsidRDefault="5DF30A03" w14:paraId="2361DAF7" w14:textId="4677F0F9">
      <w:pPr>
        <w:pStyle w:val="Prrafodelista"/>
        <w:numPr>
          <w:ilvl w:val="0"/>
          <w:numId w:val="7"/>
        </w:numPr>
        <w:spacing w:after="240" w:line="288" w:lineRule="auto"/>
        <w:ind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1440A4AD" w:rsidR="762A7893">
        <w:rPr>
          <w:rFonts w:ascii="Times New Roman" w:hAnsi="Times New Roman" w:eastAsia="Times New Roman" w:cs="Times New Roman"/>
          <w:sz w:val="24"/>
          <w:szCs w:val="24"/>
        </w:rPr>
        <w:t>P</w:t>
      </w:r>
      <w:r w:rsidRPr="1440A4AD" w:rsidR="2D997349">
        <w:rPr>
          <w:rFonts w:ascii="Times New Roman" w:hAnsi="Times New Roman" w:eastAsia="Times New Roman" w:cs="Times New Roman"/>
          <w:sz w:val="24"/>
          <w:szCs w:val="24"/>
        </w:rPr>
        <w:t xml:space="preserve">or </w:t>
      </w:r>
      <w:r w:rsidRPr="1440A4AD" w:rsidR="19F9B9A4">
        <w:rPr>
          <w:rFonts w:ascii="Times New Roman" w:hAnsi="Times New Roman" w:eastAsia="Times New Roman" w:cs="Times New Roman"/>
          <w:sz w:val="24"/>
          <w:szCs w:val="24"/>
        </w:rPr>
        <w:t>H</w:t>
      </w:r>
      <w:r w:rsidRPr="1440A4AD" w:rsidR="2D997349">
        <w:rPr>
          <w:rFonts w:ascii="Times New Roman" w:hAnsi="Times New Roman" w:eastAsia="Times New Roman" w:cs="Times New Roman"/>
          <w:sz w:val="24"/>
          <w:szCs w:val="24"/>
        </w:rPr>
        <w:t xml:space="preserve">ora </w:t>
      </w:r>
      <w:r w:rsidRPr="1440A4AD" w:rsidR="28D729EA">
        <w:rPr>
          <w:rFonts w:ascii="Times New Roman" w:hAnsi="Times New Roman" w:eastAsia="Times New Roman" w:cs="Times New Roman"/>
          <w:sz w:val="24"/>
          <w:szCs w:val="24"/>
        </w:rPr>
        <w:t>(Cantidad de entradas/hora)</w:t>
      </w:r>
    </w:p>
    <w:p w:rsidR="0B7D40B2" w:rsidP="46B0D7D5" w:rsidRDefault="0B7D40B2" w14:paraId="3D2532F0" w14:textId="3FBC6EFF">
      <w:pPr>
        <w:pStyle w:val="Prrafodelista"/>
        <w:numPr>
          <w:ilvl w:val="0"/>
          <w:numId w:val="3"/>
        </w:numPr>
        <w:spacing w:after="240" w:afterAutospacing="off" w:line="288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1440A4AD" w:rsidR="6B2FDD83">
        <w:rPr>
          <w:rFonts w:ascii="Times New Roman" w:hAnsi="Times New Roman" w:eastAsia="Times New Roman" w:cs="Times New Roman"/>
          <w:sz w:val="24"/>
          <w:szCs w:val="24"/>
        </w:rPr>
        <w:t>Interfaz gráfica</w:t>
      </w:r>
    </w:p>
    <w:p w:rsidR="7011EAEE" w:rsidP="03387704" w:rsidRDefault="7011EAEE" w14:paraId="33694046" w14:textId="2D82EBE3">
      <w:pPr>
        <w:pStyle w:val="Normal"/>
        <w:spacing w:after="240" w:line="288" w:lineRule="auto"/>
        <w:jc w:val="center"/>
      </w:pPr>
      <w:r w:rsidR="323DC62C">
        <w:drawing>
          <wp:inline wp14:editId="4F2D4505" wp14:anchorId="104C2BD1">
            <wp:extent cx="4572000" cy="2219325"/>
            <wp:effectExtent l="0" t="0" r="0" b="0"/>
            <wp:docPr id="1706220309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aeebe9848b374b33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21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7011EAEE" w:rsidP="276E8464" w:rsidRDefault="7011EAEE" w14:paraId="04B1FBC6" w14:textId="60A8B050">
      <w:pPr>
        <w:pStyle w:val="Prrafodelista"/>
        <w:numPr>
          <w:ilvl w:val="0"/>
          <w:numId w:val="5"/>
        </w:numPr>
        <w:spacing w:after="40" w:line="288" w:lineRule="auto"/>
        <w:ind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2EE34CB3" w:rsidR="70A63967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Título: </w:t>
      </w:r>
      <w:r w:rsidRPr="2EE34CB3" w:rsidR="7131669F">
        <w:rPr>
          <w:rFonts w:ascii="Times New Roman" w:hAnsi="Times New Roman" w:eastAsia="Times New Roman" w:cs="Times New Roman"/>
          <w:sz w:val="24"/>
          <w:szCs w:val="24"/>
        </w:rPr>
        <w:t>Corresponde al tipo de consulta realizada</w:t>
      </w:r>
      <w:r w:rsidRPr="2EE34CB3" w:rsidR="47C3F3F6">
        <w:rPr>
          <w:rFonts w:ascii="Times New Roman" w:hAnsi="Times New Roman" w:eastAsia="Times New Roman" w:cs="Times New Roman"/>
          <w:sz w:val="24"/>
          <w:szCs w:val="24"/>
        </w:rPr>
        <w:t xml:space="preserve"> por proceso y frecuencia</w:t>
      </w:r>
      <w:r w:rsidRPr="2EE34CB3" w:rsidR="3453683F">
        <w:rPr>
          <w:rFonts w:ascii="Times New Roman" w:hAnsi="Times New Roman" w:eastAsia="Times New Roman" w:cs="Times New Roman"/>
          <w:sz w:val="24"/>
          <w:szCs w:val="24"/>
        </w:rPr>
        <w:t>.</w:t>
      </w:r>
    </w:p>
    <w:p w:rsidR="70A63967" w:rsidP="276E8464" w:rsidRDefault="70A63967" w14:paraId="745DFBA1" w14:textId="6A448B24">
      <w:pPr>
        <w:pStyle w:val="Prrafodelista"/>
        <w:numPr>
          <w:ilvl w:val="0"/>
          <w:numId w:val="5"/>
        </w:numPr>
        <w:spacing w:after="40" w:line="288" w:lineRule="auto"/>
        <w:ind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2EE34CB3" w:rsidR="70A63967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Información del error:</w:t>
      </w:r>
      <w:r w:rsidRPr="2EE34CB3" w:rsidR="1BEA557E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 </w:t>
      </w:r>
      <w:r w:rsidRPr="2EE34CB3" w:rsidR="52093218">
        <w:rPr>
          <w:rFonts w:ascii="Times New Roman" w:hAnsi="Times New Roman" w:eastAsia="Times New Roman" w:cs="Times New Roman"/>
          <w:sz w:val="24"/>
          <w:szCs w:val="24"/>
        </w:rPr>
        <w:t xml:space="preserve">Expresa </w:t>
      </w:r>
      <w:r w:rsidRPr="2EE34CB3" w:rsidR="523F8D94">
        <w:rPr>
          <w:rFonts w:ascii="Times New Roman" w:hAnsi="Times New Roman" w:eastAsia="Times New Roman" w:cs="Times New Roman"/>
          <w:sz w:val="24"/>
          <w:szCs w:val="24"/>
        </w:rPr>
        <w:t xml:space="preserve">la holgura que </w:t>
      </w:r>
      <w:r w:rsidRPr="2EE34CB3" w:rsidR="4B7CA794">
        <w:rPr>
          <w:rFonts w:ascii="Times New Roman" w:hAnsi="Times New Roman" w:eastAsia="Times New Roman" w:cs="Times New Roman"/>
          <w:sz w:val="24"/>
          <w:szCs w:val="24"/>
        </w:rPr>
        <w:t xml:space="preserve">puede </w:t>
      </w:r>
      <w:r w:rsidRPr="2EE34CB3" w:rsidR="523F8D94">
        <w:rPr>
          <w:rFonts w:ascii="Times New Roman" w:hAnsi="Times New Roman" w:eastAsia="Times New Roman" w:cs="Times New Roman"/>
          <w:sz w:val="24"/>
          <w:szCs w:val="24"/>
        </w:rPr>
        <w:t>exist</w:t>
      </w:r>
      <w:r w:rsidRPr="2EE34CB3" w:rsidR="0FCF1FE7">
        <w:rPr>
          <w:rFonts w:ascii="Times New Roman" w:hAnsi="Times New Roman" w:eastAsia="Times New Roman" w:cs="Times New Roman"/>
          <w:sz w:val="24"/>
          <w:szCs w:val="24"/>
        </w:rPr>
        <w:t>ir en la cantidad estimada</w:t>
      </w:r>
      <w:r w:rsidRPr="2EE34CB3" w:rsidR="52E6ACC2">
        <w:rPr>
          <w:rFonts w:ascii="Times New Roman" w:hAnsi="Times New Roman" w:eastAsia="Times New Roman" w:cs="Times New Roman"/>
          <w:sz w:val="24"/>
          <w:szCs w:val="24"/>
        </w:rPr>
        <w:t xml:space="preserve"> (intervalo)</w:t>
      </w:r>
      <w:r w:rsidRPr="2EE34CB3" w:rsidR="0FCF1FE7">
        <w:rPr>
          <w:rFonts w:ascii="Times New Roman" w:hAnsi="Times New Roman" w:eastAsia="Times New Roman" w:cs="Times New Roman"/>
          <w:sz w:val="24"/>
          <w:szCs w:val="24"/>
        </w:rPr>
        <w:t xml:space="preserve">, respecto de la </w:t>
      </w:r>
      <w:r w:rsidRPr="2EE34CB3" w:rsidR="030AD34C">
        <w:rPr>
          <w:rFonts w:ascii="Times New Roman" w:hAnsi="Times New Roman" w:eastAsia="Times New Roman" w:cs="Times New Roman"/>
          <w:sz w:val="24"/>
          <w:szCs w:val="24"/>
        </w:rPr>
        <w:t xml:space="preserve">cantidad </w:t>
      </w:r>
      <w:r w:rsidRPr="2EE34CB3" w:rsidR="0FCF1FE7">
        <w:rPr>
          <w:rFonts w:ascii="Times New Roman" w:hAnsi="Times New Roman" w:eastAsia="Times New Roman" w:cs="Times New Roman"/>
          <w:sz w:val="24"/>
          <w:szCs w:val="24"/>
        </w:rPr>
        <w:t>real</w:t>
      </w:r>
      <w:r w:rsidRPr="2EE34CB3" w:rsidR="123D24E1">
        <w:rPr>
          <w:rFonts w:ascii="Times New Roman" w:hAnsi="Times New Roman" w:eastAsia="Times New Roman" w:cs="Times New Roman"/>
          <w:sz w:val="24"/>
          <w:szCs w:val="24"/>
        </w:rPr>
        <w:t>.</w:t>
      </w:r>
      <w:r w:rsidRPr="2EE34CB3" w:rsidR="3BB22BC2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2EE34CB3" w:rsidR="2726D177">
        <w:rPr>
          <w:rFonts w:ascii="Times New Roman" w:hAnsi="Times New Roman" w:eastAsia="Times New Roman" w:cs="Times New Roman"/>
          <w:sz w:val="24"/>
          <w:szCs w:val="24"/>
        </w:rPr>
        <w:t>V</w:t>
      </w:r>
      <w:r w:rsidRPr="2EE34CB3" w:rsidR="3BB22BC2">
        <w:rPr>
          <w:rFonts w:ascii="Times New Roman" w:hAnsi="Times New Roman" w:eastAsia="Times New Roman" w:cs="Times New Roman"/>
          <w:sz w:val="24"/>
          <w:szCs w:val="24"/>
        </w:rPr>
        <w:t>aría según la frecuencia seleccionada.</w:t>
      </w:r>
    </w:p>
    <w:p w:rsidR="70A63967" w:rsidP="276E8464" w:rsidRDefault="70A63967" w14:paraId="5D91C7F8" w14:textId="3D5CBD6A">
      <w:pPr>
        <w:pStyle w:val="Prrafodelista"/>
        <w:numPr>
          <w:ilvl w:val="0"/>
          <w:numId w:val="5"/>
        </w:numPr>
        <w:spacing w:after="40" w:line="288" w:lineRule="auto"/>
        <w:ind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2EE34CB3" w:rsidR="70A63967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Trámites:</w:t>
      </w:r>
      <w:r w:rsidRPr="2EE34CB3" w:rsidR="76A4F59A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 </w:t>
      </w:r>
      <w:r w:rsidRPr="2EE34CB3" w:rsidR="76A4F59A">
        <w:rPr>
          <w:rFonts w:ascii="Times New Roman" w:hAnsi="Times New Roman" w:eastAsia="Times New Roman" w:cs="Times New Roman"/>
          <w:sz w:val="24"/>
          <w:szCs w:val="24"/>
        </w:rPr>
        <w:t xml:space="preserve">Corresponde a la cantidad de </w:t>
      </w:r>
      <w:r w:rsidRPr="2EE34CB3" w:rsidR="29D510A0">
        <w:rPr>
          <w:rFonts w:ascii="Times New Roman" w:hAnsi="Times New Roman" w:eastAsia="Times New Roman" w:cs="Times New Roman"/>
          <w:sz w:val="24"/>
          <w:szCs w:val="24"/>
        </w:rPr>
        <w:t>radicados</w:t>
      </w:r>
      <w:r w:rsidRPr="2EE34CB3" w:rsidR="3AB9FEA3">
        <w:rPr>
          <w:rFonts w:ascii="Times New Roman" w:hAnsi="Times New Roman" w:eastAsia="Times New Roman" w:cs="Times New Roman"/>
          <w:sz w:val="24"/>
          <w:szCs w:val="24"/>
        </w:rPr>
        <w:t>.</w:t>
      </w:r>
    </w:p>
    <w:p w:rsidR="70A63967" w:rsidP="276E8464" w:rsidRDefault="70A63967" w14:paraId="6FF91BBC" w14:textId="7BC25D9E">
      <w:pPr>
        <w:pStyle w:val="Prrafodelista"/>
        <w:numPr>
          <w:ilvl w:val="0"/>
          <w:numId w:val="5"/>
        </w:numPr>
        <w:spacing w:after="40" w:line="288" w:lineRule="auto"/>
        <w:ind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2EE34CB3" w:rsidR="70A63967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Tiempo:</w:t>
      </w:r>
      <w:r w:rsidRPr="2EE34CB3" w:rsidR="49AAF5CC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 </w:t>
      </w:r>
      <w:r w:rsidRPr="2EE34CB3" w:rsidR="23920C98">
        <w:rPr>
          <w:rFonts w:ascii="Times New Roman" w:hAnsi="Times New Roman" w:eastAsia="Times New Roman" w:cs="Times New Roman"/>
          <w:sz w:val="24"/>
          <w:szCs w:val="24"/>
        </w:rPr>
        <w:t xml:space="preserve">Corresponde </w:t>
      </w:r>
      <w:r w:rsidRPr="2EE34CB3" w:rsidR="1E86C2A2">
        <w:rPr>
          <w:rFonts w:ascii="Times New Roman" w:hAnsi="Times New Roman" w:eastAsia="Times New Roman" w:cs="Times New Roman"/>
          <w:sz w:val="24"/>
          <w:szCs w:val="24"/>
        </w:rPr>
        <w:t>a</w:t>
      </w:r>
      <w:r w:rsidRPr="2EE34CB3" w:rsidR="204B6626">
        <w:rPr>
          <w:rFonts w:ascii="Times New Roman" w:hAnsi="Times New Roman" w:eastAsia="Times New Roman" w:cs="Times New Roman"/>
          <w:sz w:val="24"/>
          <w:szCs w:val="24"/>
        </w:rPr>
        <w:t xml:space="preserve"> la frecuencia</w:t>
      </w:r>
      <w:r w:rsidRPr="2EE34CB3" w:rsidR="29CE8962">
        <w:rPr>
          <w:rFonts w:ascii="Times New Roman" w:hAnsi="Times New Roman" w:eastAsia="Times New Roman" w:cs="Times New Roman"/>
          <w:sz w:val="24"/>
          <w:szCs w:val="24"/>
        </w:rPr>
        <w:t xml:space="preserve"> de tiempo</w:t>
      </w:r>
      <w:r w:rsidRPr="2EE34CB3" w:rsidR="1E86C2A2">
        <w:rPr>
          <w:rFonts w:ascii="Times New Roman" w:hAnsi="Times New Roman" w:eastAsia="Times New Roman" w:cs="Times New Roman"/>
          <w:sz w:val="24"/>
          <w:szCs w:val="24"/>
        </w:rPr>
        <w:t xml:space="preserve"> de</w:t>
      </w:r>
      <w:r w:rsidRPr="2EE34CB3" w:rsidR="1ECB8F09">
        <w:rPr>
          <w:rFonts w:ascii="Times New Roman" w:hAnsi="Times New Roman" w:eastAsia="Times New Roman" w:cs="Times New Roman"/>
          <w:sz w:val="24"/>
          <w:szCs w:val="24"/>
        </w:rPr>
        <w:t>finid</w:t>
      </w:r>
      <w:r w:rsidRPr="2EE34CB3" w:rsidR="448D29E5">
        <w:rPr>
          <w:rFonts w:ascii="Times New Roman" w:hAnsi="Times New Roman" w:eastAsia="Times New Roman" w:cs="Times New Roman"/>
          <w:sz w:val="24"/>
          <w:szCs w:val="24"/>
        </w:rPr>
        <w:t>a</w:t>
      </w:r>
      <w:r w:rsidRPr="2EE34CB3" w:rsidR="1ECB8F09">
        <w:rPr>
          <w:rFonts w:ascii="Times New Roman" w:hAnsi="Times New Roman" w:eastAsia="Times New Roman" w:cs="Times New Roman"/>
          <w:sz w:val="24"/>
          <w:szCs w:val="24"/>
        </w:rPr>
        <w:t xml:space="preserve"> en el</w:t>
      </w:r>
      <w:r w:rsidRPr="2EE34CB3" w:rsidR="31759128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2EE34CB3" w:rsidR="7468489D">
        <w:rPr>
          <w:rFonts w:ascii="Times New Roman" w:hAnsi="Times New Roman" w:eastAsia="Times New Roman" w:cs="Times New Roman"/>
          <w:sz w:val="24"/>
          <w:szCs w:val="24"/>
        </w:rPr>
        <w:t xml:space="preserve">numeral </w:t>
      </w:r>
      <w:r w:rsidRPr="2EE34CB3" w:rsidR="31759128">
        <w:rPr>
          <w:rFonts w:ascii="Times New Roman" w:hAnsi="Times New Roman" w:eastAsia="Times New Roman" w:cs="Times New Roman"/>
          <w:sz w:val="24"/>
          <w:szCs w:val="24"/>
        </w:rPr>
        <w:t>4</w:t>
      </w:r>
      <w:r w:rsidRPr="2EE34CB3" w:rsidR="1ECB8F09">
        <w:rPr>
          <w:rFonts w:ascii="Times New Roman" w:hAnsi="Times New Roman" w:eastAsia="Times New Roman" w:cs="Times New Roman"/>
          <w:sz w:val="24"/>
          <w:szCs w:val="24"/>
        </w:rPr>
        <w:t>.</w:t>
      </w:r>
    </w:p>
    <w:p w:rsidR="70A63967" w:rsidP="276E8464" w:rsidRDefault="70A63967" w14:paraId="7FFA2C0B" w14:textId="362160B1">
      <w:pPr>
        <w:pStyle w:val="Prrafodelista"/>
        <w:numPr>
          <w:ilvl w:val="0"/>
          <w:numId w:val="5"/>
        </w:numPr>
        <w:spacing w:after="40" w:line="288" w:lineRule="auto"/>
        <w:ind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2EE34CB3" w:rsidR="70A63967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Cuadro de información:</w:t>
      </w:r>
      <w:r w:rsidRPr="2EE34CB3" w:rsidR="70A63967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2EE34CB3" w:rsidR="7431D44E">
        <w:rPr>
          <w:rFonts w:ascii="Times New Roman" w:hAnsi="Times New Roman" w:eastAsia="Times New Roman" w:cs="Times New Roman"/>
          <w:sz w:val="24"/>
          <w:szCs w:val="24"/>
        </w:rPr>
        <w:t>Ventana con información resumida de los valores</w:t>
      </w:r>
      <w:r w:rsidRPr="2EE34CB3" w:rsidR="18BAAEBF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2EE34CB3" w:rsidR="361E12D3">
        <w:rPr>
          <w:rFonts w:ascii="Times New Roman" w:hAnsi="Times New Roman" w:eastAsia="Times New Roman" w:cs="Times New Roman"/>
          <w:sz w:val="24"/>
          <w:szCs w:val="24"/>
        </w:rPr>
        <w:t xml:space="preserve">del intervalo estimado </w:t>
      </w:r>
      <w:r w:rsidRPr="2EE34CB3" w:rsidR="361E12D3">
        <w:rPr>
          <w:rFonts w:ascii="Times New Roman" w:hAnsi="Times New Roman" w:eastAsia="Times New Roman" w:cs="Times New Roman"/>
          <w:sz w:val="24"/>
          <w:szCs w:val="24"/>
        </w:rPr>
        <w:t>(predicción)</w:t>
      </w:r>
      <w:r w:rsidRPr="2EE34CB3" w:rsidR="7431D44E">
        <w:rPr>
          <w:rFonts w:ascii="Times New Roman" w:hAnsi="Times New Roman" w:eastAsia="Times New Roman" w:cs="Times New Roman"/>
          <w:sz w:val="24"/>
          <w:szCs w:val="24"/>
        </w:rPr>
        <w:t xml:space="preserve"> y el valor real en dicho </w:t>
      </w:r>
      <w:r w:rsidRPr="2EE34CB3" w:rsidR="47C5E12C">
        <w:rPr>
          <w:rFonts w:ascii="Times New Roman" w:hAnsi="Times New Roman" w:eastAsia="Times New Roman" w:cs="Times New Roman"/>
          <w:sz w:val="24"/>
          <w:szCs w:val="24"/>
        </w:rPr>
        <w:t>punto de tiempo.</w:t>
      </w:r>
    </w:p>
    <w:p w:rsidR="509B455B" w:rsidP="276E8464" w:rsidRDefault="509B455B" w14:paraId="0E8C8DEC" w14:textId="1A0154D4">
      <w:pPr>
        <w:pStyle w:val="Prrafodelista"/>
        <w:numPr>
          <w:ilvl w:val="0"/>
          <w:numId w:val="5"/>
        </w:numPr>
        <w:spacing w:after="240" w:line="288" w:lineRule="auto"/>
        <w:ind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2EE34CB3" w:rsidR="509B455B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Etiqueta: </w:t>
      </w:r>
      <w:r w:rsidRPr="2EE34CB3" w:rsidR="79EE67D9">
        <w:rPr>
          <w:rFonts w:ascii="Times New Roman" w:hAnsi="Times New Roman" w:eastAsia="Times New Roman" w:cs="Times New Roman"/>
          <w:sz w:val="24"/>
          <w:szCs w:val="24"/>
        </w:rPr>
        <w:t>Rótulo con información relevante para comprender la visual.</w:t>
      </w:r>
    </w:p>
    <w:p w:rsidR="38CB47E3" w:rsidP="276E8464" w:rsidRDefault="38CB47E3" w14:paraId="1F7E4C15" w14:textId="74BC6E84">
      <w:pPr>
        <w:pStyle w:val="Prrafodelista"/>
        <w:numPr>
          <w:ilvl w:val="0"/>
          <w:numId w:val="5"/>
        </w:numPr>
        <w:spacing w:after="240" w:line="288" w:lineRule="auto"/>
        <w:jc w:val="both"/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pPr>
      <w:r w:rsidRPr="2EE34CB3" w:rsidR="38CB47E3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Descargar: </w:t>
      </w:r>
      <w:r w:rsidRPr="2EE34CB3" w:rsidR="2D2E7D9F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Botón que permite descargar un</w:t>
      </w:r>
      <w:r w:rsidRPr="2EE34CB3" w:rsidR="5850B611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archivo</w:t>
      </w:r>
      <w:r w:rsidRPr="2EE34CB3" w:rsidR="2D2E7D9F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</w:t>
      </w:r>
      <w:r w:rsidRPr="2EE34CB3" w:rsidR="7642A472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E</w:t>
      </w:r>
      <w:r w:rsidRPr="2EE34CB3" w:rsidR="2D2E7D9F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xcel</w:t>
      </w:r>
      <w:r w:rsidRPr="2EE34CB3" w:rsidR="2D2E7D9F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</w:t>
      </w:r>
      <w:r w:rsidRPr="2EE34CB3" w:rsidR="07091021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de</w:t>
      </w:r>
      <w:r w:rsidRPr="2EE34CB3" w:rsidR="2D2E7D9F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la información visualizada en la herramienta.</w:t>
      </w:r>
    </w:p>
    <w:p w:rsidR="51AEE448" w:rsidP="50DA2191" w:rsidRDefault="51AEE448" w14:paraId="780F5F41" w14:textId="228A63A0">
      <w:pPr>
        <w:spacing w:after="240" w:line="288" w:lineRule="auto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50919EF" w:rsidR="51AEE448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¿Cómo funciona?</w:t>
      </w:r>
    </w:p>
    <w:p w:rsidR="573E2612" w:rsidP="150919EF" w:rsidRDefault="573E2612" w14:paraId="64AA7F84" w14:textId="721AEFB5">
      <w:pPr>
        <w:spacing w:after="240" w:afterAutospacing="off" w:line="288" w:lineRule="auto"/>
        <w:jc w:val="both"/>
      </w:pPr>
      <w:r w:rsidRPr="150919EF" w:rsidR="573E261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s-ES"/>
        </w:rPr>
        <w:t>Cuando se ingrese al módulo de la herramienta, se desplegará automáticamente la interfaz predeterminada de la misma:</w:t>
      </w:r>
    </w:p>
    <w:p w:rsidR="58157AAC" w:rsidP="46B0D7D5" w:rsidRDefault="6DE45E91" w14:paraId="6B3ABCE5" w14:textId="4DF202D2">
      <w:pPr>
        <w:spacing w:after="240" w:line="288" w:lineRule="auto"/>
        <w:jc w:val="center"/>
      </w:pPr>
      <w:r w:rsidR="6DE45E91">
        <w:drawing>
          <wp:inline wp14:editId="46B0D7D5" wp14:anchorId="1B39D9B9">
            <wp:extent cx="3774281" cy="676226"/>
            <wp:effectExtent l="0" t="0" r="0" b="0"/>
            <wp:docPr id="763904800" name="Imagen 763904800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n 763904800"/>
                    <pic:cNvPicPr/>
                  </pic:nvPicPr>
                  <pic:blipFill>
                    <a:blip r:embed="R87c0f7abef65412c">
                      <a:extLst xmlns:a="http://schemas.openxmlformats.org/drawingml/2006/main"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3774281" cy="676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73DDC3F1" w:rsidP="1440A4AD" w:rsidRDefault="73DDC3F1" w14:paraId="545616ED" w14:textId="243D28BC">
      <w:pPr>
        <w:spacing w:after="240" w:afterAutospacing="off" w:line="288" w:lineRule="auto"/>
        <w:jc w:val="both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</w:pPr>
      <w:r w:rsidRPr="1440A4AD" w:rsidR="69723687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 xml:space="preserve">Paso 1. </w:t>
      </w:r>
      <w:r w:rsidRPr="1440A4AD" w:rsidR="6972368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Seleccionamos</w:t>
      </w:r>
      <w:r w:rsidRPr="1440A4AD" w:rsidR="51AEE44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los campos de colección, </w:t>
      </w:r>
      <w:r w:rsidRPr="1440A4AD" w:rsidR="15B92BF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proyecto </w:t>
      </w:r>
      <w:r w:rsidRPr="1440A4AD" w:rsidR="51AEE44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y proceso</w:t>
      </w:r>
      <w:r w:rsidRPr="1440A4AD" w:rsidR="51AEE44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, y se realiza la consulta (Botón “</w:t>
      </w:r>
      <w:r w:rsidRPr="1440A4AD" w:rsidR="6CF00675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Busc</w:t>
      </w:r>
      <w:r w:rsidRPr="1440A4AD" w:rsidR="51AEE44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ar”)</w:t>
      </w:r>
      <w:r w:rsidRPr="1440A4AD" w:rsidR="12C3922E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.</w:t>
      </w:r>
    </w:p>
    <w:p w:rsidR="73DDC3F1" w:rsidP="1440A4AD" w:rsidRDefault="73DDC3F1" w14:paraId="172CFC15" w14:textId="1D348BAC">
      <w:pPr>
        <w:spacing w:after="240" w:afterAutospacing="off" w:line="288" w:lineRule="auto"/>
        <w:jc w:val="both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</w:pPr>
      <w:r w:rsidRPr="1440A4AD" w:rsidR="12C3922E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Paso 2. L</w:t>
      </w:r>
      <w:r w:rsidRPr="1440A4AD" w:rsidR="51AEE44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a herramienta grafica </w:t>
      </w:r>
      <w:r w:rsidRPr="1440A4AD" w:rsidR="670DA23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el comportamiento de</w:t>
      </w:r>
      <w:r w:rsidRPr="1440A4AD" w:rsidR="73E9DBE5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la cantidad </w:t>
      </w:r>
      <w:r w:rsidRPr="1440A4AD" w:rsidR="416EEC95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de trámites </w:t>
      </w:r>
      <w:r w:rsidRPr="1440A4AD" w:rsidR="73E9DBE5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estimada</w:t>
      </w:r>
      <w:r w:rsidRPr="1440A4AD" w:rsidR="6A5E473A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, en contraste con la cantidad real.</w:t>
      </w:r>
      <w:r w:rsidRPr="1440A4AD" w:rsidR="4C0D0E5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</w:t>
      </w:r>
      <w:r w:rsidRPr="1440A4AD" w:rsidR="73DDC3F1">
        <w:rPr>
          <w:rFonts w:ascii="Times New Roman" w:hAnsi="Times New Roman" w:eastAsia="Times New Roman" w:cs="Times New Roman"/>
          <w:noProof w:val="0"/>
          <w:sz w:val="24"/>
          <w:szCs w:val="24"/>
          <w:lang w:val="es-ES"/>
        </w:rPr>
        <w:t>Si se visualiza por horas, se recomienda ajustar el zoom dentro del gráfico (haciendo uso de la rueda del ratón), de lo contrario se verá de la siguiente manera:</w:t>
      </w:r>
    </w:p>
    <w:p w:rsidR="487F588A" w:rsidP="15273BC1" w:rsidRDefault="715FAAFD" w14:paraId="2FC34449" w14:textId="4BCB68CC">
      <w:pPr>
        <w:spacing w:after="240"/>
        <w:jc w:val="center"/>
      </w:pPr>
      <w:r w:rsidR="715FAAFD">
        <w:drawing>
          <wp:inline wp14:editId="7F258AB1" wp14:anchorId="14D9EED9">
            <wp:extent cx="4425534" cy="2175888"/>
            <wp:effectExtent l="0" t="0" r="0" b="0"/>
            <wp:docPr id="1594534098" name="Imagen 1594534098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n 1594534098"/>
                    <pic:cNvPicPr/>
                  </pic:nvPicPr>
                  <pic:blipFill>
                    <a:blip r:embed="R91793169731c45d1">
                      <a:extLst xmlns:a="http://schemas.openxmlformats.org/drawingml/2006/main"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4425534" cy="21758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FD31819" w:rsidP="4E3A75BC" w:rsidRDefault="1FD31819" w14:paraId="3AFCB9C7" w14:textId="55A97D13">
      <w:pPr>
        <w:pStyle w:val="Normal"/>
        <w:spacing w:after="240"/>
        <w:jc w:val="left"/>
        <w:rPr>
          <w:rFonts w:ascii="Times New Roman" w:hAnsi="Times New Roman" w:eastAsia="Times New Roman" w:cs="Times New Roman"/>
          <w:noProof w:val="0"/>
          <w:sz w:val="24"/>
          <w:szCs w:val="24"/>
          <w:lang w:val="es-ES"/>
        </w:rPr>
      </w:pPr>
      <w:r w:rsidRPr="4E3A75BC" w:rsidR="1FD31819">
        <w:rPr>
          <w:rFonts w:ascii="Times New Roman" w:hAnsi="Times New Roman" w:eastAsia="Times New Roman" w:cs="Times New Roman"/>
          <w:noProof w:val="0"/>
          <w:sz w:val="24"/>
          <w:szCs w:val="24"/>
          <w:lang w:val="es-ES"/>
        </w:rPr>
        <w:t xml:space="preserve">Si requiere desplazarse para observar el comportamiento en el pasado o las predicciones a futuro, mantenga oprimido el </w:t>
      </w:r>
      <w:r w:rsidRPr="4E3A75BC" w:rsidR="1FD31819">
        <w:rPr>
          <w:rFonts w:ascii="Times New Roman" w:hAnsi="Times New Roman" w:eastAsia="Times New Roman" w:cs="Times New Roman"/>
          <w:noProof w:val="0"/>
          <w:sz w:val="24"/>
          <w:szCs w:val="24"/>
          <w:lang w:val="es-ES"/>
        </w:rPr>
        <w:t>click</w:t>
      </w:r>
      <w:r w:rsidRPr="4E3A75BC" w:rsidR="1FD31819">
        <w:rPr>
          <w:rFonts w:ascii="Times New Roman" w:hAnsi="Times New Roman" w:eastAsia="Times New Roman" w:cs="Times New Roman"/>
          <w:noProof w:val="0"/>
          <w:sz w:val="24"/>
          <w:szCs w:val="24"/>
          <w:lang w:val="es-ES"/>
        </w:rPr>
        <w:t xml:space="preserve"> izquierdo sobre el gráfico y desplace el ratón en la dirección deseada (derecha = retroceso en el tiempo, izquierda = avance en el tiempo).</w:t>
      </w:r>
    </w:p>
    <w:sectPr w:rsidR="487F588A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054B9" w:rsidRDefault="00A054B9" w14:paraId="74CC4D23" w14:textId="77777777">
      <w:pPr>
        <w:spacing w:after="0" w:line="240" w:lineRule="auto"/>
      </w:pPr>
      <w:r>
        <w:separator/>
      </w:r>
    </w:p>
  </w:endnote>
  <w:endnote w:type="continuationSeparator" w:id="0">
    <w:p w:rsidR="00A054B9" w:rsidRDefault="00A054B9" w14:paraId="229F203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ckwell Nova">
    <w:charset w:val="00"/>
    <w:family w:val="roman"/>
    <w:pitch w:val="variable"/>
    <w:sig w:usb0="80000287" w:usb1="00000002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0DA2191" w:rsidTr="50DA2191" w14:paraId="1B80E51A" w14:textId="77777777">
      <w:trPr>
        <w:trHeight w:val="300"/>
      </w:trPr>
      <w:tc>
        <w:tcPr>
          <w:tcW w:w="3005" w:type="dxa"/>
        </w:tcPr>
        <w:p w:rsidR="50DA2191" w:rsidP="50DA2191" w:rsidRDefault="50DA2191" w14:paraId="13AAE774" w14:textId="4D3BCD8A">
          <w:pPr>
            <w:pStyle w:val="Encabezado"/>
            <w:ind w:left="-115"/>
          </w:pPr>
        </w:p>
      </w:tc>
      <w:tc>
        <w:tcPr>
          <w:tcW w:w="3005" w:type="dxa"/>
        </w:tcPr>
        <w:p w:rsidR="50DA2191" w:rsidP="50DA2191" w:rsidRDefault="50DA2191" w14:paraId="659283D6" w14:textId="23C04237">
          <w:pPr>
            <w:pStyle w:val="Encabezado"/>
            <w:jc w:val="center"/>
          </w:pPr>
        </w:p>
      </w:tc>
      <w:tc>
        <w:tcPr>
          <w:tcW w:w="3005" w:type="dxa"/>
        </w:tcPr>
        <w:p w:rsidR="50DA2191" w:rsidP="50DA2191" w:rsidRDefault="50DA2191" w14:paraId="1983ECA1" w14:textId="4E18F87C">
          <w:pPr>
            <w:pStyle w:val="Encabezado"/>
            <w:ind w:right="-115"/>
            <w:jc w:val="right"/>
          </w:pPr>
        </w:p>
      </w:tc>
    </w:tr>
  </w:tbl>
  <w:p w:rsidR="50DA2191" w:rsidP="50DA2191" w:rsidRDefault="50DA2191" w14:paraId="2E47C680" w14:textId="7A58841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0DA2191" w:rsidTr="50DA2191" w14:paraId="346A55A2" w14:textId="77777777">
      <w:trPr>
        <w:trHeight w:val="300"/>
      </w:trPr>
      <w:tc>
        <w:tcPr>
          <w:tcW w:w="3005" w:type="dxa"/>
        </w:tcPr>
        <w:p w:rsidR="50DA2191" w:rsidP="50DA2191" w:rsidRDefault="50DA2191" w14:paraId="2F941BB3" w14:textId="6F4FF3E9">
          <w:pPr>
            <w:pStyle w:val="Encabezado"/>
            <w:ind w:left="-115"/>
          </w:pPr>
        </w:p>
      </w:tc>
      <w:tc>
        <w:tcPr>
          <w:tcW w:w="3005" w:type="dxa"/>
        </w:tcPr>
        <w:p w:rsidR="50DA2191" w:rsidP="50DA2191" w:rsidRDefault="50DA2191" w14:paraId="28A61C52" w14:textId="227BAFC9">
          <w:pPr>
            <w:pStyle w:val="Encabezado"/>
            <w:jc w:val="center"/>
          </w:pPr>
        </w:p>
      </w:tc>
      <w:tc>
        <w:tcPr>
          <w:tcW w:w="3005" w:type="dxa"/>
        </w:tcPr>
        <w:p w:rsidR="50DA2191" w:rsidP="50DA2191" w:rsidRDefault="50DA2191" w14:paraId="65136951" w14:textId="5CB4CEAD">
          <w:pPr>
            <w:pStyle w:val="Encabezado"/>
            <w:ind w:right="-115"/>
            <w:jc w:val="right"/>
          </w:pPr>
        </w:p>
      </w:tc>
    </w:tr>
  </w:tbl>
  <w:p w:rsidR="50DA2191" w:rsidP="50DA2191" w:rsidRDefault="50DA2191" w14:paraId="73F2DC48" w14:textId="7380231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054B9" w:rsidRDefault="00A054B9" w14:paraId="780FE9F2" w14:textId="77777777">
      <w:pPr>
        <w:spacing w:after="0" w:line="240" w:lineRule="auto"/>
      </w:pPr>
      <w:r>
        <w:separator/>
      </w:r>
    </w:p>
  </w:footnote>
  <w:footnote w:type="continuationSeparator" w:id="0">
    <w:p w:rsidR="00A054B9" w:rsidRDefault="00A054B9" w14:paraId="2395580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50DA2191" w:rsidP="50DA2191" w:rsidRDefault="50DA2191" w14:paraId="6E6A3EDF" w14:textId="26A3100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50DA2191" w:rsidP="50DA2191" w:rsidRDefault="50DA2191" w14:paraId="655DC042" w14:textId="4FDA2F47">
    <w:pPr>
      <w:pStyle w:val="Encabezado"/>
    </w:pPr>
    <w:r w:rsidRPr="50DA2191">
      <w:rPr>
        <w:rFonts w:ascii="Times New Roman" w:hAnsi="Times New Roman" w:eastAsia="Times New Roman" w:cs="Times New Roman"/>
        <w:sz w:val="24"/>
        <w:szCs w:val="24"/>
      </w:rPr>
      <w:t>Última actualización: 25/08/2023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6">
    <w:nsid w:val="c6abee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"/>
      <w:lvlJc w:val="left"/>
      <w:pPr>
        <w:ind w:left="1068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b0c221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16260495"/>
    <w:multiLevelType w:val="hybridMultilevel"/>
    <w:tmpl w:val="1E8C367C"/>
    <w:lvl w:ilvl="0" w:tplc="BAD2A10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3AC6CB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870053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768815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8689DC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C8C368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18E4AF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F466B9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3D0915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73EFEA3"/>
    <w:multiLevelType w:val="hybridMultilevel"/>
    <w:tmpl w:val="793C5DC4"/>
    <w:lvl w:ilvl="0" w:tplc="A4583B6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B7EBDD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0D84B3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CBA9E4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9C43CA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5F8855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2DE564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15AE6B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1F8345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B95E135"/>
    <w:multiLevelType w:val="hybridMultilevel"/>
    <w:tmpl w:val="73367E8E"/>
    <w:lvl w:ilvl="0" w:tplc="82380FB8">
      <w:start w:val="1"/>
      <w:numFmt w:val="bullet"/>
      <w:lvlText w:val=""/>
      <w:lvlJc w:val="left"/>
      <w:pPr>
        <w:ind w:left="720" w:hanging="360"/>
      </w:pPr>
      <w:rPr>
        <w:rFonts w:hint="default" w:ascii="Symbol" w:hAnsi="Symbol"/>
      </w:rPr>
    </w:lvl>
    <w:lvl w:ilvl="1" w:tplc="4872A00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41AB08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1966D5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4D7E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B142A7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106DF6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394D87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69C862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638D558C"/>
    <w:multiLevelType w:val="hybridMultilevel"/>
    <w:tmpl w:val="A2DC3AB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85F43E"/>
    <w:multiLevelType w:val="hybridMultilevel"/>
    <w:tmpl w:val="FC7CE37A"/>
    <w:lvl w:ilvl="0" w:tplc="823A5A2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D76AC9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31CF12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828312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B7A148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2BC3B9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75A7C7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B42114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544DE7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7">
    <w:abstractNumId w:val="6"/>
  </w:num>
  <w:num w:numId="6">
    <w:abstractNumId w:val="5"/>
  </w:num>
  <w:num w:numId="1" w16cid:durableId="1465730209">
    <w:abstractNumId w:val="2"/>
  </w:num>
  <w:num w:numId="2" w16cid:durableId="1966157294">
    <w:abstractNumId w:val="0"/>
  </w:num>
  <w:num w:numId="3" w16cid:durableId="105934234">
    <w:abstractNumId w:val="4"/>
  </w:num>
  <w:num w:numId="4" w16cid:durableId="8289689">
    <w:abstractNumId w:val="1"/>
  </w:num>
  <w:num w:numId="5" w16cid:durableId="10802563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0E1B055"/>
    <w:rsid w:val="0025D91E"/>
    <w:rsid w:val="00473EE6"/>
    <w:rsid w:val="007379D8"/>
    <w:rsid w:val="00A054B9"/>
    <w:rsid w:val="00A7DA71"/>
    <w:rsid w:val="00BDA758"/>
    <w:rsid w:val="00EF706A"/>
    <w:rsid w:val="015F78F4"/>
    <w:rsid w:val="01FE9494"/>
    <w:rsid w:val="03090768"/>
    <w:rsid w:val="030AD34C"/>
    <w:rsid w:val="03387704"/>
    <w:rsid w:val="03397716"/>
    <w:rsid w:val="0349409D"/>
    <w:rsid w:val="036C1A7F"/>
    <w:rsid w:val="03DF7B33"/>
    <w:rsid w:val="043F2884"/>
    <w:rsid w:val="04FB6B3E"/>
    <w:rsid w:val="057B4B94"/>
    <w:rsid w:val="05A9B930"/>
    <w:rsid w:val="060922DA"/>
    <w:rsid w:val="07091021"/>
    <w:rsid w:val="074D937A"/>
    <w:rsid w:val="084942F8"/>
    <w:rsid w:val="08AA26A5"/>
    <w:rsid w:val="08B2EC56"/>
    <w:rsid w:val="08F753C4"/>
    <w:rsid w:val="09556EC1"/>
    <w:rsid w:val="09559D19"/>
    <w:rsid w:val="09D5CB51"/>
    <w:rsid w:val="0A927923"/>
    <w:rsid w:val="0AA3035F"/>
    <w:rsid w:val="0ABE5348"/>
    <w:rsid w:val="0B21D9C7"/>
    <w:rsid w:val="0B7D40B2"/>
    <w:rsid w:val="0B8B0189"/>
    <w:rsid w:val="0CB44C71"/>
    <w:rsid w:val="0CFFB32C"/>
    <w:rsid w:val="0D3585E4"/>
    <w:rsid w:val="0DDCE467"/>
    <w:rsid w:val="0E28ED4F"/>
    <w:rsid w:val="0E36658D"/>
    <w:rsid w:val="0EC2A24B"/>
    <w:rsid w:val="0F711525"/>
    <w:rsid w:val="0FCF1FE7"/>
    <w:rsid w:val="102F793F"/>
    <w:rsid w:val="10AF8912"/>
    <w:rsid w:val="10AFEE53"/>
    <w:rsid w:val="10BDAAA7"/>
    <w:rsid w:val="11B2F3C6"/>
    <w:rsid w:val="11BBB805"/>
    <w:rsid w:val="11CDDF4B"/>
    <w:rsid w:val="11EF9AFF"/>
    <w:rsid w:val="12085C3E"/>
    <w:rsid w:val="122157BF"/>
    <w:rsid w:val="123D24E1"/>
    <w:rsid w:val="12710DDF"/>
    <w:rsid w:val="128A68F2"/>
    <w:rsid w:val="12C3922E"/>
    <w:rsid w:val="13578866"/>
    <w:rsid w:val="1440A4AD"/>
    <w:rsid w:val="145A7569"/>
    <w:rsid w:val="150919EF"/>
    <w:rsid w:val="15273BC1"/>
    <w:rsid w:val="1545ECAA"/>
    <w:rsid w:val="15A09BCC"/>
    <w:rsid w:val="15B92BF8"/>
    <w:rsid w:val="15C4808C"/>
    <w:rsid w:val="163D1434"/>
    <w:rsid w:val="168A887A"/>
    <w:rsid w:val="18BAAEBF"/>
    <w:rsid w:val="194EB500"/>
    <w:rsid w:val="19F9B9A4"/>
    <w:rsid w:val="1A0D6058"/>
    <w:rsid w:val="1A134147"/>
    <w:rsid w:val="1ADBA503"/>
    <w:rsid w:val="1B9C5FE0"/>
    <w:rsid w:val="1BE6B13C"/>
    <w:rsid w:val="1BEA557E"/>
    <w:rsid w:val="1D31CBBA"/>
    <w:rsid w:val="1DE82B35"/>
    <w:rsid w:val="1E86C2A2"/>
    <w:rsid w:val="1EB57FE9"/>
    <w:rsid w:val="1ECB8F09"/>
    <w:rsid w:val="1F4FC39D"/>
    <w:rsid w:val="1FD31819"/>
    <w:rsid w:val="2012EC3A"/>
    <w:rsid w:val="204B6626"/>
    <w:rsid w:val="20E1B055"/>
    <w:rsid w:val="2218545D"/>
    <w:rsid w:val="221E532C"/>
    <w:rsid w:val="22A5B154"/>
    <w:rsid w:val="23026EDF"/>
    <w:rsid w:val="234A8CFC"/>
    <w:rsid w:val="23920C98"/>
    <w:rsid w:val="24E918CA"/>
    <w:rsid w:val="24EDC15B"/>
    <w:rsid w:val="25C1D34F"/>
    <w:rsid w:val="27021FAD"/>
    <w:rsid w:val="271853C5"/>
    <w:rsid w:val="2726D177"/>
    <w:rsid w:val="272EE9C4"/>
    <w:rsid w:val="276E8464"/>
    <w:rsid w:val="28D729EA"/>
    <w:rsid w:val="28EDC8E0"/>
    <w:rsid w:val="29032C6C"/>
    <w:rsid w:val="29CE8962"/>
    <w:rsid w:val="29D46DCE"/>
    <w:rsid w:val="29D510A0"/>
    <w:rsid w:val="29EA68D6"/>
    <w:rsid w:val="2A0BE318"/>
    <w:rsid w:val="2A0EC5DB"/>
    <w:rsid w:val="2A170BD7"/>
    <w:rsid w:val="2A8800C0"/>
    <w:rsid w:val="2ADBFF0F"/>
    <w:rsid w:val="2B399035"/>
    <w:rsid w:val="2B9BF077"/>
    <w:rsid w:val="2C22E8FD"/>
    <w:rsid w:val="2C775B75"/>
    <w:rsid w:val="2C873BA5"/>
    <w:rsid w:val="2CB8F865"/>
    <w:rsid w:val="2D2E7D9F"/>
    <w:rsid w:val="2D3553E7"/>
    <w:rsid w:val="2D997349"/>
    <w:rsid w:val="2ED39139"/>
    <w:rsid w:val="2EE34CB3"/>
    <w:rsid w:val="2EED7B55"/>
    <w:rsid w:val="2F226F4F"/>
    <w:rsid w:val="2F3F7960"/>
    <w:rsid w:val="2F49026E"/>
    <w:rsid w:val="2F68B595"/>
    <w:rsid w:val="2FB0EDA4"/>
    <w:rsid w:val="2FFB093B"/>
    <w:rsid w:val="30319B21"/>
    <w:rsid w:val="305F6B26"/>
    <w:rsid w:val="30A0941B"/>
    <w:rsid w:val="31759128"/>
    <w:rsid w:val="317B2C0D"/>
    <w:rsid w:val="31A65514"/>
    <w:rsid w:val="320A212D"/>
    <w:rsid w:val="323DC62C"/>
    <w:rsid w:val="327487C5"/>
    <w:rsid w:val="33F33D44"/>
    <w:rsid w:val="34454233"/>
    <w:rsid w:val="3453683F"/>
    <w:rsid w:val="34A36BE3"/>
    <w:rsid w:val="34B1B7A8"/>
    <w:rsid w:val="34DDF5D6"/>
    <w:rsid w:val="355AEEEF"/>
    <w:rsid w:val="36115287"/>
    <w:rsid w:val="361E12D3"/>
    <w:rsid w:val="36CE1076"/>
    <w:rsid w:val="36F6BF50"/>
    <w:rsid w:val="382C4B77"/>
    <w:rsid w:val="38928FB1"/>
    <w:rsid w:val="38CB47E3"/>
    <w:rsid w:val="3918B356"/>
    <w:rsid w:val="3940D4FA"/>
    <w:rsid w:val="3A1B9C3C"/>
    <w:rsid w:val="3A2E6012"/>
    <w:rsid w:val="3A88E645"/>
    <w:rsid w:val="3AB9FEA3"/>
    <w:rsid w:val="3B0D1867"/>
    <w:rsid w:val="3BB22BC2"/>
    <w:rsid w:val="3BCA3073"/>
    <w:rsid w:val="3CF318FE"/>
    <w:rsid w:val="3D21D333"/>
    <w:rsid w:val="3D533CFE"/>
    <w:rsid w:val="3D788B5E"/>
    <w:rsid w:val="3D9BC27C"/>
    <w:rsid w:val="3DC26643"/>
    <w:rsid w:val="3DE45329"/>
    <w:rsid w:val="3E4A0A79"/>
    <w:rsid w:val="3F86C6E5"/>
    <w:rsid w:val="3FE5DADA"/>
    <w:rsid w:val="416EEC95"/>
    <w:rsid w:val="43350DBE"/>
    <w:rsid w:val="4414D4FC"/>
    <w:rsid w:val="448D29E5"/>
    <w:rsid w:val="44C1505D"/>
    <w:rsid w:val="44D0DE1F"/>
    <w:rsid w:val="45011686"/>
    <w:rsid w:val="452CE518"/>
    <w:rsid w:val="45390A81"/>
    <w:rsid w:val="459BCD29"/>
    <w:rsid w:val="45ECEBF3"/>
    <w:rsid w:val="469CE6E7"/>
    <w:rsid w:val="46B0D7D5"/>
    <w:rsid w:val="46EC21C6"/>
    <w:rsid w:val="4752FCED"/>
    <w:rsid w:val="479AF445"/>
    <w:rsid w:val="47C3F3F6"/>
    <w:rsid w:val="47C5E12C"/>
    <w:rsid w:val="47D7F733"/>
    <w:rsid w:val="4838B748"/>
    <w:rsid w:val="487C7F47"/>
    <w:rsid w:val="487F588A"/>
    <w:rsid w:val="497444FD"/>
    <w:rsid w:val="49AAF5CC"/>
    <w:rsid w:val="49C045C6"/>
    <w:rsid w:val="4A00563B"/>
    <w:rsid w:val="4A23C288"/>
    <w:rsid w:val="4AA94043"/>
    <w:rsid w:val="4AB329E1"/>
    <w:rsid w:val="4AD81284"/>
    <w:rsid w:val="4B33DB25"/>
    <w:rsid w:val="4B629BB6"/>
    <w:rsid w:val="4B7CA794"/>
    <w:rsid w:val="4C0D0E5C"/>
    <w:rsid w:val="4C9EA55B"/>
    <w:rsid w:val="4D927478"/>
    <w:rsid w:val="4E0D624F"/>
    <w:rsid w:val="4E257AA5"/>
    <w:rsid w:val="4E3A75BC"/>
    <w:rsid w:val="4E6FD583"/>
    <w:rsid w:val="4F1F8080"/>
    <w:rsid w:val="4FCA7CEF"/>
    <w:rsid w:val="509B455B"/>
    <w:rsid w:val="50DA2191"/>
    <w:rsid w:val="50F4EB9B"/>
    <w:rsid w:val="51AEE448"/>
    <w:rsid w:val="52093218"/>
    <w:rsid w:val="523F8D94"/>
    <w:rsid w:val="52968F86"/>
    <w:rsid w:val="52A90F72"/>
    <w:rsid w:val="52CED8AD"/>
    <w:rsid w:val="52E6ACC2"/>
    <w:rsid w:val="539A358D"/>
    <w:rsid w:val="54B92465"/>
    <w:rsid w:val="554EE1B0"/>
    <w:rsid w:val="5594AE38"/>
    <w:rsid w:val="55BC6D0A"/>
    <w:rsid w:val="565FCB46"/>
    <w:rsid w:val="569F2E2C"/>
    <w:rsid w:val="56D93170"/>
    <w:rsid w:val="56E6C6C9"/>
    <w:rsid w:val="573E2612"/>
    <w:rsid w:val="58157AAC"/>
    <w:rsid w:val="5850B611"/>
    <w:rsid w:val="58B24589"/>
    <w:rsid w:val="58C8DDCC"/>
    <w:rsid w:val="59BDD5CE"/>
    <w:rsid w:val="5A510D93"/>
    <w:rsid w:val="5ABAE92D"/>
    <w:rsid w:val="5B59A62F"/>
    <w:rsid w:val="5B5F16F7"/>
    <w:rsid w:val="5B6EA2EA"/>
    <w:rsid w:val="5BE004DF"/>
    <w:rsid w:val="5C61166A"/>
    <w:rsid w:val="5DDD22D2"/>
    <w:rsid w:val="5DF30A03"/>
    <w:rsid w:val="5DFAA323"/>
    <w:rsid w:val="5EA6BEBE"/>
    <w:rsid w:val="5F2548A0"/>
    <w:rsid w:val="5F38934B"/>
    <w:rsid w:val="5F9BC62D"/>
    <w:rsid w:val="5FC6ADD5"/>
    <w:rsid w:val="61D3A85E"/>
    <w:rsid w:val="621329C5"/>
    <w:rsid w:val="62670224"/>
    <w:rsid w:val="644A9DAD"/>
    <w:rsid w:val="645C35A1"/>
    <w:rsid w:val="64854727"/>
    <w:rsid w:val="654E3FF8"/>
    <w:rsid w:val="65E26AE5"/>
    <w:rsid w:val="6657338F"/>
    <w:rsid w:val="66EFE79F"/>
    <w:rsid w:val="670DA233"/>
    <w:rsid w:val="672A7CD3"/>
    <w:rsid w:val="67ACA7C2"/>
    <w:rsid w:val="67BB0EE6"/>
    <w:rsid w:val="68A1D66F"/>
    <w:rsid w:val="69723687"/>
    <w:rsid w:val="6973558A"/>
    <w:rsid w:val="6A1A879C"/>
    <w:rsid w:val="6A5401E7"/>
    <w:rsid w:val="6A5E473A"/>
    <w:rsid w:val="6B0E78E7"/>
    <w:rsid w:val="6B2FDD83"/>
    <w:rsid w:val="6C915591"/>
    <w:rsid w:val="6CF00675"/>
    <w:rsid w:val="6D80D679"/>
    <w:rsid w:val="6D93DA0E"/>
    <w:rsid w:val="6DBFE7D0"/>
    <w:rsid w:val="6DE45E91"/>
    <w:rsid w:val="6E46C6AD"/>
    <w:rsid w:val="6F6A600A"/>
    <w:rsid w:val="6FA63C12"/>
    <w:rsid w:val="7011EAEE"/>
    <w:rsid w:val="70A63967"/>
    <w:rsid w:val="7131669F"/>
    <w:rsid w:val="715FAAFD"/>
    <w:rsid w:val="718F9779"/>
    <w:rsid w:val="7248CAFE"/>
    <w:rsid w:val="72B5A2EA"/>
    <w:rsid w:val="7325244B"/>
    <w:rsid w:val="7390DDE7"/>
    <w:rsid w:val="73DDC3F1"/>
    <w:rsid w:val="73E9DBE5"/>
    <w:rsid w:val="7431D44E"/>
    <w:rsid w:val="7468489D"/>
    <w:rsid w:val="74B60831"/>
    <w:rsid w:val="760F8E77"/>
    <w:rsid w:val="76291901"/>
    <w:rsid w:val="762A7893"/>
    <w:rsid w:val="7642A472"/>
    <w:rsid w:val="7642DDCA"/>
    <w:rsid w:val="76A4F59A"/>
    <w:rsid w:val="786BCF8A"/>
    <w:rsid w:val="792D9D01"/>
    <w:rsid w:val="79EE67D9"/>
    <w:rsid w:val="7AA8418B"/>
    <w:rsid w:val="7AF17EFC"/>
    <w:rsid w:val="7B246E59"/>
    <w:rsid w:val="7C674B74"/>
    <w:rsid w:val="7CFEA2CA"/>
    <w:rsid w:val="7E3D582C"/>
    <w:rsid w:val="7E8AB039"/>
    <w:rsid w:val="7E9D5E2E"/>
    <w:rsid w:val="7EE811DD"/>
    <w:rsid w:val="7F134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1B055"/>
  <w15:chartTrackingRefBased/>
  <w15:docId w15:val="{EB1D1E41-C2EC-4C02-9095-430F60857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Car" w:customStyle="1">
    <w:name w:val="Título Car"/>
    <w:basedOn w:val="Fuentedeprrafopredeter"/>
    <w:link w:val="Ttulo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tulo">
    <w:name w:val="Title"/>
    <w:basedOn w:val="Normal"/>
    <w:next w:val="Normal"/>
    <w:link w:val="TtuloCar"/>
    <w:uiPriority w:val="10"/>
    <w:qFormat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character" w:styleId="EncabezadoCar" w:customStyle="1">
    <w:name w:val="Encabezado Car"/>
    <w:basedOn w:val="Fuentedeprrafopredeter"/>
    <w:link w:val="Encabezado"/>
    <w:uiPriority w:val="99"/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PiedepginaCar" w:customStyle="1">
    <w:name w:val="Pie de página Car"/>
    <w:basedOn w:val="Fuentedeprrafopredeter"/>
    <w:link w:val="Piedepgina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13" /><Relationship Type="http://schemas.openxmlformats.org/officeDocument/2006/relationships/settings" Target="settings.xml" Id="rId3" /><Relationship Type="http://schemas.openxmlformats.org/officeDocument/2006/relationships/footer" Target="footer1.xml" Id="rId12" /><Relationship Type="http://schemas.openxmlformats.org/officeDocument/2006/relationships/styles" Target="styles.xml" Id="rId2" /><Relationship Type="http://schemas.openxmlformats.org/officeDocument/2006/relationships/theme" Target="theme/theme1.xml" Id="rId16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1.xml" Id="rId11" /><Relationship Type="http://schemas.openxmlformats.org/officeDocument/2006/relationships/footnotes" Target="footnotes.xml" Id="rId5" /><Relationship Type="http://schemas.openxmlformats.org/officeDocument/2006/relationships/fontTable" Target="fontTable.xml" Id="rId15" /><Relationship Type="http://schemas.openxmlformats.org/officeDocument/2006/relationships/webSettings" Target="webSettings.xml" Id="rId4" /><Relationship Type="http://schemas.openxmlformats.org/officeDocument/2006/relationships/footer" Target="footer2.xml" Id="rId14" /><Relationship Type="http://schemas.openxmlformats.org/officeDocument/2006/relationships/image" Target="/media/image5.png" Id="Re23ab2ddd9434c65" /><Relationship Type="http://schemas.openxmlformats.org/officeDocument/2006/relationships/image" Target="/media/image7.png" Id="Raeebe9848b374b33" /><Relationship Type="http://schemas.openxmlformats.org/officeDocument/2006/relationships/image" Target="/media/image6.png" Id="R87c0f7abef65412c" /><Relationship Type="http://schemas.openxmlformats.org/officeDocument/2006/relationships/image" Target="/media/image8.png" Id="R91793169731c45d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Juan Pablo Correa Viasus</dc:creator>
  <keywords/>
  <dc:description/>
  <lastModifiedBy>Juan Pablo Correa Viasus</lastModifiedBy>
  <revision>19</revision>
  <dcterms:created xsi:type="dcterms:W3CDTF">2023-08-22T13:33:00.0000000Z</dcterms:created>
  <dcterms:modified xsi:type="dcterms:W3CDTF">2023-12-22T17:09:50.7328477Z</dcterms:modified>
</coreProperties>
</file>